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5E" w:rsidRDefault="000E2A5E" w:rsidP="000E2A5E">
      <w:pPr>
        <w:spacing w:after="0" w:line="240" w:lineRule="auto"/>
        <w:jc w:val="center"/>
        <w:rPr>
          <w:rFonts w:ascii="Impact" w:hAnsi="Impact" w:cs="Times New Roman"/>
          <w:sz w:val="32"/>
          <w:szCs w:val="32"/>
        </w:rPr>
      </w:pPr>
      <w:r w:rsidRPr="005E3794">
        <w:rPr>
          <w:rFonts w:ascii="Impact" w:hAnsi="Impact" w:cs="Times New Roman"/>
          <w:sz w:val="32"/>
          <w:szCs w:val="32"/>
        </w:rPr>
        <w:t>Előszó</w:t>
      </w:r>
    </w:p>
    <w:p w:rsidR="000E2A5E" w:rsidRPr="00EB22E7" w:rsidRDefault="000E2A5E" w:rsidP="000E2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>A Szent Korona Értékrend rendszerként élő valóság</w:t>
      </w:r>
      <w:r w:rsidRPr="000E2A5E">
        <w:rPr>
          <w:rFonts w:ascii="Times New Roman" w:hAnsi="Times New Roman" w:cs="Times New Roman"/>
          <w:sz w:val="24"/>
          <w:szCs w:val="24"/>
        </w:rPr>
        <w:t>, nem csupán eszme, nem csupán alulról épülő szabályok halmaza, nem csupán a jogok és kötelezettségek összhangjának az igények és lehetőségek egységében megfogalmazott ígérete.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>A Szent Korona Értékrend a Lélek Fényének iránymutatása az anyagtalan és az anyagi világ egységének visszaállítására.</w:t>
      </w:r>
      <w:r w:rsidRPr="000E2A5E">
        <w:rPr>
          <w:rFonts w:ascii="Times New Roman" w:hAnsi="Times New Roman" w:cs="Times New Roman"/>
          <w:sz w:val="24"/>
          <w:szCs w:val="24"/>
        </w:rPr>
        <w:t xml:space="preserve"> Az Iránymutatás gyakorlattá válásával adunk mintát az emberiségnek az emberi életre – ahogy Németh László megfogalmazta. Ez a Magyar Küldetés. Ez az Istenszülő feladatának az a része, amit a Teremtő és az Ember Szövetsége ránk kegyelmezett. Ez az </w:t>
      </w:r>
      <w:r w:rsidRPr="000E2A5E">
        <w:rPr>
          <w:rFonts w:ascii="Times New Roman" w:hAnsi="Times New Roman" w:cs="Times New Roman"/>
          <w:b/>
          <w:sz w:val="24"/>
          <w:szCs w:val="24"/>
        </w:rPr>
        <w:t>a Lényeg, ami jelképének, a tárgyiasult Szent Koronának szakrális erőt ad.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>Arisztotelész szerint három kérdésre adott, egymásra épülő válasszal érünk el az Igazsághoz.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i/>
          <w:sz w:val="24"/>
          <w:szCs w:val="24"/>
        </w:rPr>
        <w:t>A Miért?</w:t>
      </w:r>
      <w:r w:rsidRPr="000E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adott válasz a lehetőségek (premissza) elemzésével következtetéseket (konklúzió) von le.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Jelenleg a Világ működését meghatározó nyugati civilizáció és ennek alternatívája, az ősi civilizáció (premissza-rendszer) hatásának összehasonlítása határozza meg a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következtetéseket</w:t>
      </w:r>
      <w:r w:rsidRPr="000E2A5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0E2A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Törvényszerűen </w:t>
      </w:r>
      <w:r w:rsidRPr="000E2A5E">
        <w:rPr>
          <w:rFonts w:ascii="Times New Roman" w:hAnsi="Times New Roman" w:cs="Times New Roman"/>
          <w:b/>
          <w:sz w:val="24"/>
          <w:szCs w:val="24"/>
        </w:rPr>
        <w:t>több következtetést</w:t>
      </w:r>
      <w:r w:rsidRPr="000E2A5E">
        <w:rPr>
          <w:rFonts w:ascii="Times New Roman" w:hAnsi="Times New Roman" w:cs="Times New Roman"/>
          <w:sz w:val="24"/>
          <w:szCs w:val="24"/>
        </w:rPr>
        <w:t xml:space="preserve"> eredményez ugyanaz a lehetőség-halmaz (eddig az arisztotelészi szillogizmus-tétel), de csak </w:t>
      </w:r>
      <w:r w:rsidRPr="000E2A5E">
        <w:rPr>
          <w:rFonts w:ascii="Times New Roman" w:hAnsi="Times New Roman" w:cs="Times New Roman"/>
          <w:b/>
          <w:sz w:val="24"/>
          <w:szCs w:val="24"/>
        </w:rPr>
        <w:t>akkor helyes a kiválasztás</w:t>
      </w:r>
      <w:r w:rsidRPr="000E2A5E">
        <w:rPr>
          <w:rFonts w:ascii="Times New Roman" w:hAnsi="Times New Roman" w:cs="Times New Roman"/>
          <w:sz w:val="24"/>
          <w:szCs w:val="24"/>
        </w:rPr>
        <w:t xml:space="preserve">, ha azt </w:t>
      </w:r>
      <w:r w:rsidRPr="000E2A5E">
        <w:rPr>
          <w:rFonts w:ascii="Times New Roman" w:hAnsi="Times New Roman" w:cs="Times New Roman"/>
          <w:b/>
          <w:sz w:val="24"/>
          <w:szCs w:val="24"/>
        </w:rPr>
        <w:t>a „transzcendentális premissza”</w:t>
      </w:r>
      <w:r w:rsidRPr="000E2A5E">
        <w:rPr>
          <w:rFonts w:ascii="Times New Roman" w:hAnsi="Times New Roman" w:cs="Times New Roman"/>
          <w:sz w:val="24"/>
          <w:szCs w:val="24"/>
        </w:rPr>
        <w:t xml:space="preserve"> (természetfölötti erő - a Teremtő) erősíti meg – ez Aquinói Szent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Tamás lényeg-meghatározó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kiegészítése az arisztotelészi szillogizmushoz.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>Az anyagtalan és anyagi világ egysége vagy különválasztottsága az alapkérdés</w:t>
      </w:r>
      <w:r w:rsidRPr="000E2A5E">
        <w:rPr>
          <w:rFonts w:ascii="Times New Roman" w:hAnsi="Times New Roman" w:cs="Times New Roman"/>
          <w:sz w:val="24"/>
          <w:szCs w:val="24"/>
        </w:rPr>
        <w:t xml:space="preserve">, vagyis az, hogy Világ működésének alapja </w:t>
      </w:r>
      <w:r w:rsidRPr="000E2A5E">
        <w:rPr>
          <w:rFonts w:ascii="Times New Roman" w:hAnsi="Times New Roman" w:cs="Times New Roman"/>
          <w:b/>
          <w:sz w:val="24"/>
          <w:szCs w:val="24"/>
        </w:rPr>
        <w:t>az összes Teremtmény szabadságának</w:t>
      </w:r>
      <w:r w:rsidRPr="000E2A5E">
        <w:rPr>
          <w:rFonts w:ascii="Times New Roman" w:hAnsi="Times New Roman" w:cs="Times New Roman"/>
          <w:sz w:val="24"/>
          <w:szCs w:val="24"/>
        </w:rPr>
        <w:t xml:space="preserve"> a Lélek Fénye iránymutatása szerinti </w:t>
      </w:r>
      <w:r w:rsidRPr="000E2A5E">
        <w:rPr>
          <w:rFonts w:ascii="Times New Roman" w:hAnsi="Times New Roman" w:cs="Times New Roman"/>
          <w:b/>
          <w:sz w:val="24"/>
          <w:szCs w:val="24"/>
        </w:rPr>
        <w:t>összehangolása</w:t>
      </w:r>
      <w:r w:rsidRPr="000E2A5E">
        <w:rPr>
          <w:rFonts w:ascii="Times New Roman" w:hAnsi="Times New Roman" w:cs="Times New Roman"/>
          <w:sz w:val="24"/>
          <w:szCs w:val="24"/>
        </w:rPr>
        <w:t xml:space="preserve"> legyen-e, vagy </w:t>
      </w:r>
      <w:r w:rsidRPr="000E2A5E">
        <w:rPr>
          <w:rFonts w:ascii="Times New Roman" w:hAnsi="Times New Roman" w:cs="Times New Roman"/>
          <w:b/>
          <w:sz w:val="24"/>
          <w:szCs w:val="24"/>
        </w:rPr>
        <w:t>a Teremtmények egy része érdekérvényesítések uralma</w:t>
      </w:r>
      <w:r w:rsidRPr="000E2A5E">
        <w:rPr>
          <w:rFonts w:ascii="Times New Roman" w:hAnsi="Times New Roman" w:cs="Times New Roman"/>
          <w:sz w:val="24"/>
          <w:szCs w:val="24"/>
        </w:rPr>
        <w:t xml:space="preserve"> (dominanciája) határozza meg a Teremtmények, és ezen keresztül a Világmindenség sorsát.      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i/>
          <w:sz w:val="24"/>
          <w:szCs w:val="24"/>
        </w:rPr>
        <w:t>A nyugati civilizáció</w:t>
      </w:r>
      <w:r w:rsidRPr="000E2A5E">
        <w:rPr>
          <w:rFonts w:ascii="Times New Roman" w:hAnsi="Times New Roman" w:cs="Times New Roman"/>
          <w:sz w:val="24"/>
          <w:szCs w:val="24"/>
        </w:rPr>
        <w:t xml:space="preserve"> koreszméjének alapja </w:t>
      </w:r>
      <w:r w:rsidRPr="000E2A5E">
        <w:rPr>
          <w:rFonts w:ascii="Times New Roman" w:hAnsi="Times New Roman" w:cs="Times New Roman"/>
          <w:b/>
          <w:sz w:val="24"/>
          <w:szCs w:val="24"/>
        </w:rPr>
        <w:t>a megosztottság</w:t>
      </w:r>
      <w:r w:rsidRPr="000E2A5E">
        <w:rPr>
          <w:rFonts w:ascii="Times New Roman" w:hAnsi="Times New Roman" w:cs="Times New Roman"/>
          <w:sz w:val="24"/>
          <w:szCs w:val="24"/>
        </w:rPr>
        <w:t>, az ember és a nemzetek feletti érdekérvényesítés (</w:t>
      </w:r>
      <w:proofErr w:type="spellStart"/>
      <w:r w:rsidRPr="000E2A5E">
        <w:rPr>
          <w:rFonts w:ascii="Times New Roman" w:hAnsi="Times New Roman" w:cs="Times New Roman"/>
          <w:b/>
          <w:sz w:val="24"/>
          <w:szCs w:val="24"/>
        </w:rPr>
        <w:t>föderativitás</w:t>
      </w:r>
      <w:proofErr w:type="spellEnd"/>
      <w:r w:rsidRPr="000E2A5E">
        <w:rPr>
          <w:rFonts w:ascii="Times New Roman" w:hAnsi="Times New Roman" w:cs="Times New Roman"/>
          <w:sz w:val="24"/>
          <w:szCs w:val="24"/>
        </w:rPr>
        <w:t xml:space="preserve">), </w:t>
      </w:r>
      <w:r w:rsidRPr="000E2A5E">
        <w:rPr>
          <w:rFonts w:ascii="Times New Roman" w:hAnsi="Times New Roman" w:cs="Times New Roman"/>
          <w:b/>
          <w:i/>
          <w:sz w:val="24"/>
          <w:szCs w:val="24"/>
        </w:rPr>
        <w:t>az ősi civilizációé</w:t>
      </w:r>
      <w:r w:rsidRPr="000E2A5E">
        <w:rPr>
          <w:rFonts w:ascii="Times New Roman" w:hAnsi="Times New Roman" w:cs="Times New Roman"/>
          <w:sz w:val="24"/>
          <w:szCs w:val="24"/>
        </w:rPr>
        <w:t xml:space="preserve"> az </w:t>
      </w:r>
      <w:r w:rsidRPr="000E2A5E">
        <w:rPr>
          <w:rFonts w:ascii="Times New Roman" w:hAnsi="Times New Roman" w:cs="Times New Roman"/>
          <w:sz w:val="24"/>
          <w:szCs w:val="24"/>
        </w:rPr>
        <w:lastRenderedPageBreak/>
        <w:t>ember és a nemzetek érdekérvényesítésének összehangolása (</w:t>
      </w:r>
      <w:proofErr w:type="spellStart"/>
      <w:r w:rsidRPr="000E2A5E">
        <w:rPr>
          <w:rFonts w:ascii="Times New Roman" w:hAnsi="Times New Roman" w:cs="Times New Roman"/>
          <w:b/>
          <w:sz w:val="24"/>
          <w:szCs w:val="24"/>
        </w:rPr>
        <w:t>konföderativitás</w:t>
      </w:r>
      <w:proofErr w:type="spellEnd"/>
      <w:r w:rsidRPr="000E2A5E">
        <w:rPr>
          <w:rFonts w:ascii="Times New Roman" w:hAnsi="Times New Roman" w:cs="Times New Roman"/>
          <w:sz w:val="24"/>
          <w:szCs w:val="24"/>
        </w:rPr>
        <w:t xml:space="preserve">), amely a jogok és kötelezettségek összhangjában (közszabadságban) fejeződik ki.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Ezek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hatáselemzésével vonja le a következtetést a Miért? </w:t>
      </w:r>
      <w:proofErr w:type="gramStart"/>
      <w:r w:rsidRPr="000E2A5E">
        <w:rPr>
          <w:rFonts w:ascii="Times New Roman" w:hAnsi="Times New Roman" w:cs="Times New Roman"/>
          <w:b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b/>
          <w:sz w:val="24"/>
          <w:szCs w:val="24"/>
        </w:rPr>
        <w:t xml:space="preserve"> adott válasz</w:t>
      </w:r>
      <w:r w:rsidRPr="000E2A5E">
        <w:rPr>
          <w:rFonts w:ascii="Times New Roman" w:hAnsi="Times New Roman" w:cs="Times New Roman"/>
          <w:sz w:val="24"/>
          <w:szCs w:val="24"/>
        </w:rPr>
        <w:t>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i/>
          <w:sz w:val="24"/>
          <w:szCs w:val="24"/>
        </w:rPr>
        <w:t xml:space="preserve">A Mit?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adott válasz kiválasztja a következtetések közül a követendőt.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Amennyiben a kiválasztott következtetés </w:t>
      </w:r>
      <w:r w:rsidRPr="000E2A5E">
        <w:rPr>
          <w:rFonts w:ascii="Times New Roman" w:hAnsi="Times New Roman" w:cs="Times New Roman"/>
          <w:b/>
          <w:sz w:val="24"/>
          <w:szCs w:val="24"/>
        </w:rPr>
        <w:t>azonos</w:t>
      </w:r>
      <w:r w:rsidRPr="000E2A5E">
        <w:rPr>
          <w:rFonts w:ascii="Times New Roman" w:hAnsi="Times New Roman" w:cs="Times New Roman"/>
          <w:sz w:val="24"/>
          <w:szCs w:val="24"/>
        </w:rPr>
        <w:t xml:space="preserve"> a kérdés feltevésekor gyakorolttal, akkor a Mit?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a Hogyan?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</w:t>
      </w:r>
      <w:r w:rsidRPr="000E2A5E">
        <w:rPr>
          <w:rFonts w:ascii="Times New Roman" w:hAnsi="Times New Roman" w:cs="Times New Roman"/>
          <w:b/>
          <w:sz w:val="24"/>
          <w:szCs w:val="24"/>
        </w:rPr>
        <w:t>nincs válasz</w:t>
      </w:r>
      <w:r w:rsidRPr="000E2A5E">
        <w:rPr>
          <w:rFonts w:ascii="Times New Roman" w:hAnsi="Times New Roman" w:cs="Times New Roman"/>
          <w:sz w:val="24"/>
          <w:szCs w:val="24"/>
        </w:rPr>
        <w:t>, hiszen változás nem történik.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Ellenkező esetben paradigma (koreszme) váltásra van szükség, és a Miért?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adott válasz </w:t>
      </w:r>
      <w:r w:rsidRPr="000E2A5E">
        <w:rPr>
          <w:rFonts w:ascii="Times New Roman" w:hAnsi="Times New Roman" w:cs="Times New Roman"/>
          <w:b/>
          <w:sz w:val="24"/>
          <w:szCs w:val="24"/>
        </w:rPr>
        <w:t>döntés-előkészítővé válik, elindítva a döntési folyamatot,</w:t>
      </w:r>
      <w:r w:rsidRPr="000E2A5E">
        <w:rPr>
          <w:rFonts w:ascii="Times New Roman" w:hAnsi="Times New Roman" w:cs="Times New Roman"/>
          <w:sz w:val="24"/>
          <w:szCs w:val="24"/>
        </w:rPr>
        <w:t xml:space="preserve"> amelynek első lépése a Mit?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megválaszolása.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Amikor a Kr.u. nyolcszázas években </w:t>
      </w:r>
      <w:r w:rsidRPr="000E2A5E">
        <w:rPr>
          <w:rFonts w:ascii="Times New Roman" w:hAnsi="Times New Roman" w:cs="Times New Roman"/>
          <w:b/>
          <w:sz w:val="24"/>
          <w:szCs w:val="24"/>
        </w:rPr>
        <w:t>a magyarság</w:t>
      </w:r>
      <w:r w:rsidRPr="000E2A5E">
        <w:rPr>
          <w:rFonts w:ascii="Times New Roman" w:hAnsi="Times New Roman" w:cs="Times New Roman"/>
          <w:sz w:val="24"/>
          <w:szCs w:val="24"/>
        </w:rPr>
        <w:t xml:space="preserve"> </w:t>
      </w:r>
      <w:r w:rsidRPr="000E2A5E">
        <w:rPr>
          <w:rFonts w:ascii="Times New Roman" w:hAnsi="Times New Roman" w:cs="Times New Roman"/>
          <w:b/>
          <w:sz w:val="24"/>
          <w:szCs w:val="24"/>
        </w:rPr>
        <w:t>visszatért a Kárpát-medencébe</w:t>
      </w:r>
      <w:r w:rsidRPr="000E2A5E">
        <w:rPr>
          <w:rFonts w:ascii="Times New Roman" w:hAnsi="Times New Roman" w:cs="Times New Roman"/>
          <w:sz w:val="24"/>
          <w:szCs w:val="24"/>
        </w:rPr>
        <w:t xml:space="preserve">, az életünket meghatározó életvitel-alapot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az ősi civilizáció szerinti anyagtalan és anyagi világ egysége jelentette.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Ekkor már </w:t>
      </w:r>
      <w:r w:rsidRPr="000E2A5E">
        <w:rPr>
          <w:rFonts w:ascii="Times New Roman" w:hAnsi="Times New Roman" w:cs="Times New Roman"/>
          <w:b/>
          <w:sz w:val="24"/>
          <w:szCs w:val="24"/>
        </w:rPr>
        <w:t>Európa nyugati részén</w:t>
      </w:r>
      <w:r w:rsidRPr="000E2A5E">
        <w:rPr>
          <w:rFonts w:ascii="Times New Roman" w:hAnsi="Times New Roman" w:cs="Times New Roman"/>
          <w:sz w:val="24"/>
          <w:szCs w:val="24"/>
        </w:rPr>
        <w:t xml:space="preserve"> azok a nemzetek, amelyeket Atilla felszabadított a kiválasztottaknak a kirekesztettek feletti elnyomása alól, </w:t>
      </w:r>
      <w:r w:rsidRPr="000E2A5E">
        <w:rPr>
          <w:rFonts w:ascii="Times New Roman" w:hAnsi="Times New Roman" w:cs="Times New Roman"/>
          <w:b/>
          <w:sz w:val="24"/>
          <w:szCs w:val="24"/>
        </w:rPr>
        <w:t>ismét az anyagtalan és anyagi világot szétválasztó eszme diktatúrája alá kerültek.</w:t>
      </w:r>
      <w:r w:rsidRPr="000E2A5E">
        <w:rPr>
          <w:rFonts w:ascii="Times New Roman" w:hAnsi="Times New Roman" w:cs="Times New Roman"/>
          <w:sz w:val="24"/>
          <w:szCs w:val="24"/>
        </w:rPr>
        <w:t xml:space="preserve"> [Ez akkor is igaz, ha az uralkodóvá vált farizeus </w:t>
      </w:r>
      <w:proofErr w:type="spellStart"/>
      <w:r w:rsidRPr="000E2A5E">
        <w:rPr>
          <w:rFonts w:ascii="Times New Roman" w:hAnsi="Times New Roman" w:cs="Times New Roman"/>
          <w:sz w:val="24"/>
          <w:szCs w:val="24"/>
        </w:rPr>
        <w:t>zsidókeresztény</w:t>
      </w:r>
      <w:proofErr w:type="spellEnd"/>
      <w:r w:rsidRPr="000E2A5E">
        <w:rPr>
          <w:rFonts w:ascii="Times New Roman" w:hAnsi="Times New Roman" w:cs="Times New Roman"/>
          <w:sz w:val="24"/>
          <w:szCs w:val="24"/>
        </w:rPr>
        <w:t xml:space="preserve"> eszmék az egységet hirdették, az Ószövetség (Tóra) és a Jézusi tanítás kettős Isten-értelmezésének megfelelően.]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>Hagyományaink és természetes alapértékeink feladását várta el tőlünk a Nyugat</w:t>
      </w:r>
      <w:r w:rsidRPr="000E2A5E">
        <w:rPr>
          <w:rFonts w:ascii="Times New Roman" w:hAnsi="Times New Roman" w:cs="Times New Roman"/>
          <w:sz w:val="24"/>
          <w:szCs w:val="24"/>
        </w:rPr>
        <w:t xml:space="preserve">, ezért fel kellett tennünk a Miért?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kérdést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>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A két értékrend összevetéséből megállapított következtetések közül </w:t>
      </w:r>
      <w:r w:rsidRPr="000E2A5E">
        <w:rPr>
          <w:rFonts w:ascii="Times New Roman" w:hAnsi="Times New Roman" w:cs="Times New Roman"/>
          <w:b/>
          <w:sz w:val="24"/>
          <w:szCs w:val="24"/>
        </w:rPr>
        <w:t>mi az anyagtalan és anyagi világ egységében élést választottuk. Választásunk szerinti ősi civilizáció Szent Korona Értékrenddel közvetített Iránymutatást meg is védtük 907-ben, a Pozsonyi csatában.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Elég volt </w:t>
      </w:r>
      <w:r w:rsidRPr="000E2A5E">
        <w:rPr>
          <w:rFonts w:ascii="Times New Roman" w:hAnsi="Times New Roman" w:cs="Times New Roman"/>
          <w:b/>
          <w:sz w:val="24"/>
          <w:szCs w:val="24"/>
        </w:rPr>
        <w:t>az irányítás és vezetés kettős egységének feladása</w:t>
      </w:r>
      <w:r w:rsidRPr="000E2A5E">
        <w:rPr>
          <w:rFonts w:ascii="Times New Roman" w:hAnsi="Times New Roman" w:cs="Times New Roman"/>
          <w:sz w:val="24"/>
          <w:szCs w:val="24"/>
        </w:rPr>
        <w:t xml:space="preserve"> ahhoz, hogy – elárulva a nemzet érdekeit – az egyszemélyes vezetővé vált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Géza 973-ban, a </w:t>
      </w:r>
      <w:proofErr w:type="spellStart"/>
      <w:r w:rsidRPr="000E2A5E">
        <w:rPr>
          <w:rFonts w:ascii="Times New Roman" w:hAnsi="Times New Roman" w:cs="Times New Roman"/>
          <w:b/>
          <w:sz w:val="24"/>
          <w:szCs w:val="24"/>
        </w:rPr>
        <w:t>Quedlinburgi</w:t>
      </w:r>
      <w:proofErr w:type="spellEnd"/>
      <w:r w:rsidRPr="000E2A5E">
        <w:rPr>
          <w:rFonts w:ascii="Times New Roman" w:hAnsi="Times New Roman" w:cs="Times New Roman"/>
          <w:b/>
          <w:sz w:val="24"/>
          <w:szCs w:val="24"/>
        </w:rPr>
        <w:t xml:space="preserve"> szerződés aláírásával kiszolgáltasson bennünket</w:t>
      </w:r>
      <w:r w:rsidRPr="000E2A5E">
        <w:rPr>
          <w:rFonts w:ascii="Times New Roman" w:hAnsi="Times New Roman" w:cs="Times New Roman"/>
          <w:sz w:val="24"/>
          <w:szCs w:val="24"/>
        </w:rPr>
        <w:t xml:space="preserve"> az anyagtalan és anyagi világot szétválasztó, diktatórikus koreszmének. (Ezt a hazaárulást jeles történészek „továbbélésünk feltételeként” határozzák meg. Ez az álláspont elfogadhatatlan, hiszen </w:t>
      </w:r>
      <w:r w:rsidRPr="000E2A5E">
        <w:rPr>
          <w:rFonts w:ascii="Times New Roman" w:hAnsi="Times New Roman" w:cs="Times New Roman"/>
          <w:b/>
          <w:sz w:val="24"/>
          <w:szCs w:val="24"/>
        </w:rPr>
        <w:t>nincs bizonyíték arra, hogy mi lett volna annak a magyarságra és Európára kiterjedő hatása, ha megőrizzük a Szent Korona Értékrendjét.</w:t>
      </w:r>
      <w:r w:rsidRPr="000E2A5E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 xml:space="preserve">Ezzel felfüggesztődött az Isteni Iránymutatás alkotmányossága.   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lastRenderedPageBreak/>
        <w:t xml:space="preserve">Az ebből a döntésből következő Mit?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Hogyan? </w:t>
      </w:r>
      <w:proofErr w:type="gramStart"/>
      <w:r w:rsidRPr="000E2A5E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sz w:val="24"/>
          <w:szCs w:val="24"/>
        </w:rPr>
        <w:t xml:space="preserve"> adott válasz hatása vezetett ahhoz a helyzethez, hogy ma - több mint ezeregyszáz év múltával -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a Miért? </w:t>
      </w:r>
      <w:proofErr w:type="gramStart"/>
      <w:r w:rsidRPr="000E2A5E">
        <w:rPr>
          <w:rFonts w:ascii="Times New Roman" w:hAnsi="Times New Roman" w:cs="Times New Roman"/>
          <w:b/>
          <w:sz w:val="24"/>
          <w:szCs w:val="24"/>
        </w:rPr>
        <w:t>kérdést</w:t>
      </w:r>
      <w:proofErr w:type="gramEnd"/>
      <w:r w:rsidRPr="000E2A5E">
        <w:rPr>
          <w:rFonts w:ascii="Times New Roman" w:hAnsi="Times New Roman" w:cs="Times New Roman"/>
          <w:b/>
          <w:sz w:val="24"/>
          <w:szCs w:val="24"/>
        </w:rPr>
        <w:t xml:space="preserve"> ismét fel kell tennünk.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b/>
          <w:i/>
          <w:sz w:val="24"/>
          <w:szCs w:val="24"/>
        </w:rPr>
        <w:t>A Mit?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2A5E">
        <w:rPr>
          <w:rFonts w:ascii="Times New Roman" w:hAnsi="Times New Roman" w:cs="Times New Roman"/>
          <w:b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 w:cs="Times New Roman"/>
          <w:b/>
          <w:sz w:val="24"/>
          <w:szCs w:val="24"/>
        </w:rPr>
        <w:t xml:space="preserve"> válaszolva a magyarságnak</w:t>
      </w:r>
      <w:r w:rsidRPr="000E2A5E">
        <w:rPr>
          <w:rFonts w:ascii="Times New Roman" w:hAnsi="Times New Roman" w:cs="Times New Roman"/>
          <w:sz w:val="24"/>
          <w:szCs w:val="24"/>
        </w:rPr>
        <w:t xml:space="preserve"> – a nyugati civilizáció és az ősi civilizáció koreszméje hatásának összehasonlítása alapján - </w:t>
      </w:r>
      <w:r w:rsidRPr="000E2A5E">
        <w:rPr>
          <w:rFonts w:ascii="Times New Roman" w:hAnsi="Times New Roman" w:cs="Times New Roman"/>
          <w:b/>
          <w:sz w:val="24"/>
          <w:szCs w:val="24"/>
        </w:rPr>
        <w:t>az ősi civilizáció Szent Korona Értékrenddel közvetített társadalomszervezési rendszerét kell választania.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>A paradigma (koreszme) váltás eszmei-, szabályozási- és feltétel-biztosítási hatásának elemzése</w:t>
      </w:r>
      <w:r w:rsidRPr="000E2A5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 kijelöli a változtatás elemeit.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b/>
          <w:sz w:val="24"/>
          <w:szCs w:val="24"/>
        </w:rPr>
        <w:t xml:space="preserve">A szabályozási rendszer (jogrendszer) átértelmezése az Iránymutatás és az Irányelvek emberközpontú alkalmazását határozza </w:t>
      </w:r>
      <w:proofErr w:type="gramStart"/>
      <w:r w:rsidRPr="000E2A5E">
        <w:rPr>
          <w:rFonts w:ascii="Times New Roman" w:hAnsi="Times New Roman" w:cs="Times New Roman"/>
          <w:b/>
          <w:sz w:val="24"/>
          <w:szCs w:val="24"/>
        </w:rPr>
        <w:t>meg</w:t>
      </w:r>
      <w:r w:rsidRPr="000E2A5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0E2A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E2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A5E" w:rsidRPr="000E2A5E" w:rsidRDefault="000E2A5E" w:rsidP="000E2A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 xml:space="preserve">Annak érdekében, hogy teljesítsük a Magyar Küldetést, a </w:t>
      </w:r>
      <w:r w:rsidRPr="000E2A5E">
        <w:rPr>
          <w:rFonts w:ascii="Times New Roman" w:hAnsi="Times New Roman"/>
          <w:b/>
          <w:sz w:val="24"/>
          <w:szCs w:val="24"/>
        </w:rPr>
        <w:t xml:space="preserve">Mit? </w:t>
      </w:r>
      <w:proofErr w:type="gramStart"/>
      <w:r w:rsidRPr="000E2A5E">
        <w:rPr>
          <w:rFonts w:ascii="Times New Roman" w:hAnsi="Times New Roman"/>
          <w:b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/>
          <w:b/>
          <w:sz w:val="24"/>
          <w:szCs w:val="24"/>
        </w:rPr>
        <w:t xml:space="preserve"> adott választ ki kell terjeszteni Európára</w:t>
      </w:r>
      <w:r w:rsidRPr="000E2A5E">
        <w:rPr>
          <w:rStyle w:val="Lbjegyzet-hivatkozs"/>
          <w:rFonts w:ascii="Times New Roman" w:hAnsi="Times New Roman"/>
          <w:b/>
          <w:sz w:val="24"/>
          <w:szCs w:val="24"/>
        </w:rPr>
        <w:footnoteReference w:id="4"/>
      </w:r>
      <w:r w:rsidRPr="000E2A5E">
        <w:rPr>
          <w:rFonts w:ascii="Times New Roman" w:hAnsi="Times New Roman"/>
          <w:b/>
          <w:sz w:val="24"/>
          <w:szCs w:val="24"/>
        </w:rPr>
        <w:t xml:space="preserve"> és a Földkerekségre</w:t>
      </w:r>
      <w:r w:rsidRPr="000E2A5E">
        <w:rPr>
          <w:rStyle w:val="Lbjegyzet-hivatkozs"/>
          <w:rFonts w:ascii="Times New Roman" w:hAnsi="Times New Roman"/>
          <w:b/>
          <w:sz w:val="24"/>
          <w:szCs w:val="24"/>
        </w:rPr>
        <w:footnoteReference w:id="5"/>
      </w:r>
      <w:r w:rsidRPr="000E2A5E">
        <w:rPr>
          <w:rFonts w:ascii="Times New Roman" w:hAnsi="Times New Roman"/>
          <w:sz w:val="24"/>
          <w:szCs w:val="24"/>
        </w:rPr>
        <w:t xml:space="preserve"> is (ez utóbbiban természetes társunk az amerikai őslakosság által őrzött Értékrend</w:t>
      </w:r>
      <w:r w:rsidRPr="000E2A5E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0E2A5E">
        <w:rPr>
          <w:rFonts w:ascii="Times New Roman" w:hAnsi="Times New Roman"/>
          <w:sz w:val="24"/>
          <w:szCs w:val="24"/>
        </w:rPr>
        <w:t xml:space="preserve">).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pStyle w:val="Nincstrkz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b/>
          <w:i/>
          <w:sz w:val="24"/>
          <w:szCs w:val="24"/>
        </w:rPr>
        <w:t>A Hogyan?</w:t>
      </w:r>
      <w:r w:rsidRPr="000E2A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2A5E">
        <w:rPr>
          <w:rFonts w:ascii="Times New Roman" w:hAnsi="Times New Roman"/>
          <w:b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/>
          <w:b/>
          <w:sz w:val="24"/>
          <w:szCs w:val="24"/>
        </w:rPr>
        <w:t xml:space="preserve"> ad választ ez a könyv.</w:t>
      </w:r>
    </w:p>
    <w:p w:rsidR="000E2A5E" w:rsidRPr="000E2A5E" w:rsidRDefault="000E2A5E" w:rsidP="000E2A5E">
      <w:pPr>
        <w:pStyle w:val="Nincstrkz"/>
        <w:rPr>
          <w:rFonts w:ascii="Times New Roman" w:hAnsi="Times New Roman"/>
          <w:sz w:val="24"/>
          <w:szCs w:val="24"/>
        </w:rPr>
      </w:pPr>
    </w:p>
    <w:p w:rsidR="000E2A5E" w:rsidRPr="000E2A5E" w:rsidRDefault="000E2A5E" w:rsidP="000E2A5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 xml:space="preserve">A koreszmeváltás nemcsak az eszmei- szabályozási- és feltétel-biztosítási elvek átértelmezését követeli meg a Miért? </w:t>
      </w:r>
      <w:proofErr w:type="gramStart"/>
      <w:r w:rsidRPr="000E2A5E">
        <w:rPr>
          <w:rFonts w:ascii="Times New Roman" w:hAnsi="Times New Roman"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/>
          <w:sz w:val="24"/>
          <w:szCs w:val="24"/>
        </w:rPr>
        <w:t xml:space="preserve"> adott válaszokban, </w:t>
      </w:r>
      <w:r w:rsidRPr="000E2A5E">
        <w:rPr>
          <w:rFonts w:ascii="Times New Roman" w:hAnsi="Times New Roman"/>
          <w:b/>
          <w:sz w:val="24"/>
          <w:szCs w:val="24"/>
        </w:rPr>
        <w:t xml:space="preserve">hanem a Hogyan? </w:t>
      </w:r>
      <w:proofErr w:type="gramStart"/>
      <w:r w:rsidRPr="000E2A5E">
        <w:rPr>
          <w:rFonts w:ascii="Times New Roman" w:hAnsi="Times New Roman"/>
          <w:b/>
          <w:sz w:val="24"/>
          <w:szCs w:val="24"/>
        </w:rPr>
        <w:t>kérdésre</w:t>
      </w:r>
      <w:proofErr w:type="gramEnd"/>
      <w:r w:rsidRPr="000E2A5E">
        <w:rPr>
          <w:rFonts w:ascii="Times New Roman" w:hAnsi="Times New Roman"/>
          <w:b/>
          <w:sz w:val="24"/>
          <w:szCs w:val="24"/>
        </w:rPr>
        <w:t xml:space="preserve"> válaszolva a megvalósítás meghatározott módszereihez rendelt eszközök átértelmezését is.    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Mindenekelőtt </w:t>
      </w:r>
      <w:r w:rsidRPr="000E2A5E">
        <w:rPr>
          <w:rFonts w:ascii="Times New Roman" w:hAnsi="Times New Roman" w:cs="Times New Roman"/>
          <w:b/>
          <w:i/>
          <w:sz w:val="24"/>
          <w:szCs w:val="24"/>
        </w:rPr>
        <w:t>a számismeret</w:t>
      </w:r>
      <w:r w:rsidRPr="000E2A5E">
        <w:rPr>
          <w:rFonts w:ascii="Times New Roman" w:hAnsi="Times New Roman" w:cs="Times New Roman"/>
          <w:sz w:val="24"/>
          <w:szCs w:val="24"/>
        </w:rPr>
        <w:t xml:space="preserve"> (matematika) szerepét kell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az ember életelemeinek és természetes kapcsolatainak kifejezőjévé </w:t>
      </w:r>
      <w:r w:rsidRPr="000E2A5E">
        <w:rPr>
          <w:rFonts w:ascii="Times New Roman" w:hAnsi="Times New Roman" w:cs="Times New Roman"/>
          <w:sz w:val="24"/>
          <w:szCs w:val="24"/>
        </w:rPr>
        <w:t xml:space="preserve">tenni, a gazdaság kiszolgálójává alázott </w:t>
      </w:r>
      <w:r w:rsidRPr="000E2A5E">
        <w:rPr>
          <w:rFonts w:ascii="Times New Roman" w:hAnsi="Times New Roman" w:cs="Times New Roman"/>
          <w:b/>
          <w:sz w:val="24"/>
          <w:szCs w:val="24"/>
        </w:rPr>
        <w:t>tudományágak</w:t>
      </w:r>
      <w:r w:rsidRPr="000E2A5E">
        <w:rPr>
          <w:rFonts w:ascii="Times New Roman" w:hAnsi="Times New Roman" w:cs="Times New Roman"/>
          <w:sz w:val="24"/>
          <w:szCs w:val="24"/>
        </w:rPr>
        <w:t xml:space="preserve"> (közgazdaságtan, halmazelmélet, játékelmélet) </w:t>
      </w:r>
      <w:r w:rsidRPr="000E2A5E">
        <w:rPr>
          <w:rFonts w:ascii="Times New Roman" w:hAnsi="Times New Roman" w:cs="Times New Roman"/>
          <w:b/>
          <w:sz w:val="24"/>
          <w:szCs w:val="24"/>
        </w:rPr>
        <w:t xml:space="preserve">felszabadításával.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>Ehhez kapcsolódva át kell értelmezni a Világmindenség állandó (statikus) és változó (dinamikus) elemeinek fogalmát és azok kapcsolatát (</w:t>
      </w:r>
      <w:r w:rsidRPr="000E2A5E">
        <w:rPr>
          <w:rFonts w:ascii="Times New Roman" w:hAnsi="Times New Roman" w:cs="Times New Roman"/>
          <w:b/>
          <w:sz w:val="24"/>
          <w:szCs w:val="24"/>
        </w:rPr>
        <w:t>mátrix-elmélet</w:t>
      </w:r>
      <w:r w:rsidRPr="000E2A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Mindezek a változtatások maguk után vonják azt, hogy az anyagcentrizmussal eltorzult </w:t>
      </w:r>
      <w:r w:rsidRPr="000E2A5E">
        <w:rPr>
          <w:rFonts w:ascii="Times New Roman" w:hAnsi="Times New Roman" w:cs="Times New Roman"/>
          <w:b/>
          <w:sz w:val="24"/>
          <w:szCs w:val="24"/>
        </w:rPr>
        <w:t>fogalmaknak vissza kell adni természetes értelmüket</w:t>
      </w:r>
      <w:r w:rsidRPr="000E2A5E">
        <w:rPr>
          <w:rFonts w:ascii="Times New Roman" w:hAnsi="Times New Roman" w:cs="Times New Roman"/>
          <w:sz w:val="24"/>
          <w:szCs w:val="24"/>
        </w:rPr>
        <w:t xml:space="preserve">, a szavak magyar nyelv szerinti értelmezésével.  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Természetesen, </w:t>
      </w:r>
      <w:r w:rsidRPr="000E2A5E">
        <w:rPr>
          <w:rFonts w:ascii="Times New Roman" w:hAnsi="Times New Roman" w:cs="Times New Roman"/>
          <w:b/>
          <w:sz w:val="24"/>
          <w:szCs w:val="24"/>
        </w:rPr>
        <w:t>az átértelmezések</w:t>
      </w:r>
      <w:r w:rsidRPr="000E2A5E">
        <w:rPr>
          <w:rFonts w:ascii="Times New Roman" w:hAnsi="Times New Roman" w:cs="Times New Roman"/>
          <w:sz w:val="24"/>
          <w:szCs w:val="24"/>
        </w:rPr>
        <w:t xml:space="preserve"> nem öncélúak, hanem </w:t>
      </w:r>
      <w:r w:rsidRPr="000E2A5E">
        <w:rPr>
          <w:rFonts w:ascii="Times New Roman" w:hAnsi="Times New Roman" w:cs="Times New Roman"/>
          <w:b/>
          <w:sz w:val="24"/>
          <w:szCs w:val="24"/>
        </w:rPr>
        <w:t>a társadalomszervezési rendszerbe beépítve érvényesülnek.</w:t>
      </w: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5E" w:rsidRPr="000E2A5E" w:rsidRDefault="000E2A5E" w:rsidP="000E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E">
        <w:rPr>
          <w:rFonts w:ascii="Times New Roman" w:hAnsi="Times New Roman" w:cs="Times New Roman"/>
          <w:sz w:val="24"/>
          <w:szCs w:val="24"/>
        </w:rPr>
        <w:t xml:space="preserve">Mindenki saját maga, családja, települése, járása, megyéje és Magyarország helyzetét, igényeit és lehetőségeit ismerheti fel a könyv olvasása során, ezért </w:t>
      </w:r>
      <w:r w:rsidRPr="000E2A5E">
        <w:rPr>
          <w:rFonts w:ascii="Times New Roman" w:hAnsi="Times New Roman" w:cs="Times New Roman"/>
          <w:b/>
          <w:sz w:val="24"/>
          <w:szCs w:val="24"/>
        </w:rPr>
        <w:t>késztetést kell éreznie</w:t>
      </w:r>
      <w:r w:rsidRPr="000E2A5E">
        <w:rPr>
          <w:rFonts w:ascii="Times New Roman" w:hAnsi="Times New Roman" w:cs="Times New Roman"/>
          <w:sz w:val="24"/>
          <w:szCs w:val="24"/>
        </w:rPr>
        <w:t xml:space="preserve"> arra, hogy részesévé váljon </w:t>
      </w:r>
      <w:r w:rsidRPr="000E2A5E">
        <w:rPr>
          <w:rFonts w:ascii="Times New Roman" w:hAnsi="Times New Roman" w:cs="Times New Roman"/>
          <w:b/>
          <w:sz w:val="24"/>
          <w:szCs w:val="24"/>
        </w:rPr>
        <w:t>az ősi civilizáció Szent Korona Értékrenddel közvetített újjáteremtésének, az ennek Iránymutatását adó történelmi alkotmányosság jogfolytonossága visszaállításának.</w:t>
      </w:r>
      <w:r w:rsidRPr="000E2A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E6E" w:rsidRPr="000E2A5E" w:rsidRDefault="00185E6E" w:rsidP="000E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E6E" w:rsidRPr="000E2A5E" w:rsidSect="000E2A5E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76" w:rsidRDefault="00FC5676" w:rsidP="00244A3B">
      <w:pPr>
        <w:spacing w:after="0" w:line="240" w:lineRule="auto"/>
      </w:pPr>
      <w:r>
        <w:separator/>
      </w:r>
    </w:p>
  </w:endnote>
  <w:endnote w:type="continuationSeparator" w:id="0">
    <w:p w:rsidR="00FC5676" w:rsidRDefault="00FC5676" w:rsidP="0024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76" w:rsidRDefault="00FC5676" w:rsidP="00244A3B">
      <w:pPr>
        <w:spacing w:after="0" w:line="240" w:lineRule="auto"/>
      </w:pPr>
      <w:r>
        <w:separator/>
      </w:r>
    </w:p>
  </w:footnote>
  <w:footnote w:type="continuationSeparator" w:id="0">
    <w:p w:rsidR="00FC5676" w:rsidRDefault="00FC5676" w:rsidP="00244A3B">
      <w:pPr>
        <w:spacing w:after="0" w:line="240" w:lineRule="auto"/>
      </w:pPr>
      <w:r>
        <w:continuationSeparator/>
      </w:r>
    </w:p>
  </w:footnote>
  <w:footnote w:id="1">
    <w:p w:rsidR="000E2A5E" w:rsidRPr="00856AE5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sz w:val="18"/>
          <w:szCs w:val="18"/>
        </w:rPr>
        <w:t>Szent Korona Értékrend Akadémia első fokozat munkaanyaga [</w:t>
      </w:r>
      <w:proofErr w:type="gramStart"/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</w:t>
      </w:r>
      <w:proofErr w:type="gramEnd"/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globalizmust</w:t>
      </w:r>
      <w:proofErr w:type="spellEnd"/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szolgáló Európai Unió alternatívája a Szent Korona értékrenden alapuló természetes rendszer - A Lisszaboni Szerződés összehasonlítása a Gondoskodó Magyarországgal </w:t>
      </w:r>
      <w:hyperlink r:id="rId1" w:history="1"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http://nemzetiegyseg.com/Elsofokozat.pdf</w:t>
        </w:r>
      </w:hyperlink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(73-188. oldal)</w:t>
      </w:r>
      <w:r w:rsidRPr="00856AE5">
        <w:rPr>
          <w:rFonts w:ascii="Times New Roman" w:hAnsi="Times New Roman" w:cs="Times New Roman"/>
          <w:b/>
          <w:sz w:val="18"/>
          <w:szCs w:val="18"/>
        </w:rPr>
        <w:t>]</w:t>
      </w:r>
    </w:p>
  </w:footnote>
  <w:footnote w:id="2">
    <w:p w:rsidR="000E2A5E" w:rsidRPr="00856AE5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9C4A50">
        <w:rPr>
          <w:rFonts w:ascii="Times New Roman" w:hAnsi="Times New Roman" w:cs="Times New Roman"/>
          <w:b/>
          <w:sz w:val="18"/>
          <w:szCs w:val="18"/>
        </w:rPr>
        <w:t>„Paradigmaváltás”</w:t>
      </w:r>
      <w:r w:rsidRPr="00856AE5">
        <w:rPr>
          <w:rFonts w:ascii="Times New Roman" w:hAnsi="Times New Roman" w:cs="Times New Roman"/>
          <w:sz w:val="18"/>
          <w:szCs w:val="18"/>
        </w:rPr>
        <w:t xml:space="preserve"> - </w:t>
      </w:r>
      <w:hyperlink r:id="rId2" w:history="1">
        <w:r w:rsidRPr="00856AE5">
          <w:rPr>
            <w:rStyle w:val="Hiperhivatkozs"/>
            <w:rFonts w:ascii="Times New Roman" w:hAnsi="Times New Roman" w:cs="Times New Roman"/>
            <w:bCs/>
            <w:sz w:val="18"/>
            <w:szCs w:val="18"/>
            <w:shd w:val="clear" w:color="auto" w:fill="FFFFFF"/>
          </w:rPr>
          <w:t>http://nemzetiegyseg.com/Paradigmavaltas.pdf</w:t>
        </w:r>
      </w:hyperlink>
    </w:p>
  </w:footnote>
  <w:footnote w:id="3">
    <w:p w:rsidR="000E2A5E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9C4A50">
        <w:rPr>
          <w:rFonts w:ascii="Times New Roman" w:hAnsi="Times New Roman" w:cs="Times New Roman"/>
          <w:b/>
          <w:sz w:val="18"/>
          <w:szCs w:val="18"/>
        </w:rPr>
        <w:t>Az új Világtörténelmi korszak paradigmája a Szent Korona</w:t>
      </w:r>
      <w:r w:rsidRPr="00856AE5">
        <w:rPr>
          <w:rFonts w:ascii="Times New Roman" w:hAnsi="Times New Roman" w:cs="Times New Roman"/>
          <w:sz w:val="18"/>
          <w:szCs w:val="18"/>
        </w:rPr>
        <w:t xml:space="preserve"> - </w:t>
      </w:r>
      <w:hyperlink r:id="rId3" w:history="1"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http://</w:t>
        </w:r>
        <w:proofErr w:type="gramStart"/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nemzetiegyseg.com/Ujparadigma.pdf</w:t>
        </w:r>
      </w:hyperlink>
      <w:r w:rsidRPr="00856AE5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856AE5">
        <w:rPr>
          <w:rFonts w:ascii="Times New Roman" w:hAnsi="Times New Roman" w:cs="Times New Roman"/>
          <w:sz w:val="18"/>
          <w:szCs w:val="18"/>
        </w:rPr>
        <w:t xml:space="preserve">továbbiakban: </w:t>
      </w:r>
      <w:r w:rsidRPr="00856AE5">
        <w:rPr>
          <w:rFonts w:ascii="Times New Roman" w:hAnsi="Times New Roman" w:cs="Times New Roman"/>
          <w:b/>
          <w:i/>
          <w:sz w:val="18"/>
          <w:szCs w:val="18"/>
        </w:rPr>
        <w:t>Jogszabályok</w:t>
      </w:r>
      <w:r w:rsidRPr="00856AE5">
        <w:rPr>
          <w:rFonts w:ascii="Times New Roman" w:hAnsi="Times New Roman" w:cs="Times New Roman"/>
          <w:sz w:val="18"/>
          <w:szCs w:val="18"/>
        </w:rPr>
        <w:t>) Alaptörvény (52. oldal)</w:t>
      </w:r>
    </w:p>
    <w:p w:rsidR="000E2A5E" w:rsidRPr="00856AE5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4">
    <w:p w:rsidR="000E2A5E" w:rsidRPr="00856AE5" w:rsidRDefault="000E2A5E" w:rsidP="000E2A5E">
      <w:pPr>
        <w:spacing w:after="0" w:line="240" w:lineRule="auto"/>
        <w:ind w:right="-28"/>
        <w:outlineLvl w:val="0"/>
        <w:rPr>
          <w:rStyle w:val="Kiemels2"/>
          <w:rFonts w:ascii="Times New Roman" w:hAnsi="Times New Roman" w:cs="Times New Roman"/>
          <w:b w:val="0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i/>
          <w:sz w:val="18"/>
          <w:szCs w:val="18"/>
        </w:rPr>
        <w:t>Jogszabályok</w:t>
      </w:r>
      <w:r w:rsidRPr="00856AE5">
        <w:rPr>
          <w:rStyle w:val="Kiemels2"/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Az Európai Konföderációról szóló szerződéstervezet (229-324. oldal)</w:t>
      </w:r>
    </w:p>
    <w:p w:rsidR="000E2A5E" w:rsidRPr="00856AE5" w:rsidRDefault="000E2A5E" w:rsidP="000E2A5E">
      <w:pPr>
        <w:spacing w:after="0" w:line="240" w:lineRule="auto"/>
        <w:ind w:right="-28"/>
        <w:outlineLvl w:val="0"/>
        <w:rPr>
          <w:rStyle w:val="Kiemels2"/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Vertragsentwurf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des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Europäischen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Staatenbundes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(325-412. oldal)</w:t>
      </w:r>
    </w:p>
    <w:p w:rsidR="000E2A5E" w:rsidRPr="00856AE5" w:rsidRDefault="000E2A5E" w:rsidP="000E2A5E">
      <w:pPr>
        <w:spacing w:after="0" w:line="240" w:lineRule="auto"/>
        <w:ind w:right="2098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Treaty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Project of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the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European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Confederation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(413-499. oldal)</w:t>
      </w:r>
    </w:p>
    <w:p w:rsidR="000E2A5E" w:rsidRPr="00856AE5" w:rsidRDefault="000E2A5E" w:rsidP="000E2A5E">
      <w:pPr>
        <w:pStyle w:val="Nincstrkz"/>
        <w:ind w:right="2098"/>
        <w:rPr>
          <w:rFonts w:ascii="Times New Roman" w:hAnsi="Times New Roman"/>
          <w:b/>
          <w:sz w:val="18"/>
          <w:szCs w:val="18"/>
        </w:rPr>
      </w:pPr>
    </w:p>
    <w:p w:rsidR="000E2A5E" w:rsidRPr="00856AE5" w:rsidRDefault="000E2A5E" w:rsidP="000E2A5E">
      <w:pPr>
        <w:pStyle w:val="Nincstrkz"/>
        <w:rPr>
          <w:rFonts w:ascii="Times New Roman" w:hAnsi="Times New Roman"/>
          <w:b/>
          <w:sz w:val="18"/>
          <w:szCs w:val="18"/>
        </w:rPr>
      </w:pPr>
      <w:r w:rsidRPr="00856AE5">
        <w:rPr>
          <w:rFonts w:ascii="Times New Roman" w:hAnsi="Times New Roman"/>
          <w:b/>
          <w:sz w:val="18"/>
          <w:szCs w:val="18"/>
        </w:rPr>
        <w:t>Az európai konföderáció - mint Európa lehetséges jövőképe</w:t>
      </w:r>
    </w:p>
    <w:p w:rsidR="000E2A5E" w:rsidRPr="00856AE5" w:rsidRDefault="000E2A5E" w:rsidP="000E2A5E">
      <w:pPr>
        <w:pStyle w:val="Nincstrkz"/>
        <w:rPr>
          <w:rFonts w:ascii="Times New Roman" w:hAnsi="Times New Roman"/>
          <w:sz w:val="18"/>
          <w:szCs w:val="18"/>
        </w:rPr>
      </w:pPr>
      <w:hyperlink r:id="rId4" w:history="1">
        <w:r w:rsidRPr="00856AE5">
          <w:rPr>
            <w:rStyle w:val="Hiperhivatkozs"/>
            <w:rFonts w:ascii="Times New Roman" w:hAnsi="Times New Roman"/>
            <w:sz w:val="18"/>
            <w:szCs w:val="18"/>
          </w:rPr>
          <w:t>http://nemzetiegyseg.com/AzEukonfEuropajovokepe.pdf</w:t>
        </w:r>
      </w:hyperlink>
    </w:p>
    <w:p w:rsidR="000E2A5E" w:rsidRPr="00856AE5" w:rsidRDefault="000E2A5E" w:rsidP="000E2A5E">
      <w:pPr>
        <w:pStyle w:val="Nincstrkz"/>
        <w:rPr>
          <w:rFonts w:ascii="Times New Roman" w:hAnsi="Times New Roman"/>
          <w:sz w:val="18"/>
          <w:szCs w:val="18"/>
        </w:rPr>
      </w:pPr>
    </w:p>
    <w:p w:rsidR="000E2A5E" w:rsidRPr="00856AE5" w:rsidRDefault="000E2A5E" w:rsidP="000E2A5E">
      <w:pPr>
        <w:pStyle w:val="Nincstrkz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b/>
          <w:sz w:val="18"/>
          <w:szCs w:val="18"/>
        </w:rPr>
        <w:t xml:space="preserve">Kiút a válságból – a föderatív a föderatív Európai Unió átalakulása Európai Unió átalakulása Európai Konföderációvá </w:t>
      </w:r>
      <w:r w:rsidRPr="00856AE5">
        <w:rPr>
          <w:rFonts w:ascii="Times New Roman" w:hAnsi="Times New Roman"/>
          <w:b/>
          <w:sz w:val="18"/>
          <w:szCs w:val="18"/>
        </w:rPr>
        <w:cr/>
      </w:r>
      <w:hyperlink r:id="rId5" w:history="1">
        <w:r w:rsidRPr="00856AE5">
          <w:rPr>
            <w:rStyle w:val="Hiperhivatkozs"/>
            <w:rFonts w:ascii="Times New Roman" w:hAnsi="Times New Roman"/>
            <w:sz w:val="18"/>
            <w:szCs w:val="18"/>
          </w:rPr>
          <w:t>http://nemzetiegyseg.com/Kiutavalsagbol.pdf</w:t>
        </w:r>
      </w:hyperlink>
    </w:p>
    <w:p w:rsidR="000E2A5E" w:rsidRPr="00856AE5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0E2A5E" w:rsidRPr="00856AE5" w:rsidRDefault="000E2A5E" w:rsidP="000E2A5E">
      <w:pPr>
        <w:pStyle w:val="Nincstrkz"/>
        <w:rPr>
          <w:rFonts w:ascii="Times New Roman" w:hAnsi="Times New Roman"/>
          <w:b/>
          <w:sz w:val="18"/>
          <w:szCs w:val="18"/>
        </w:rPr>
      </w:pPr>
      <w:r w:rsidRPr="00856AE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856AE5">
        <w:rPr>
          <w:rFonts w:ascii="Times New Roman" w:hAnsi="Times New Roman"/>
          <w:sz w:val="18"/>
          <w:szCs w:val="18"/>
        </w:rPr>
        <w:t xml:space="preserve"> </w:t>
      </w:r>
      <w:r w:rsidRPr="00856AE5">
        <w:rPr>
          <w:rFonts w:ascii="Times New Roman" w:hAnsi="Times New Roman"/>
          <w:b/>
          <w:sz w:val="18"/>
          <w:szCs w:val="18"/>
        </w:rPr>
        <w:t>Az új világtörténelmi korszak paradigmája a Szent Korona II. Az iránymutató Szabadság Alkotmánya és alkalmazásának irányelvei</w:t>
      </w:r>
    </w:p>
    <w:p w:rsidR="000E2A5E" w:rsidRPr="00856AE5" w:rsidRDefault="000E2A5E" w:rsidP="000E2A5E">
      <w:pPr>
        <w:pStyle w:val="Nincstrkz"/>
        <w:rPr>
          <w:rFonts w:ascii="Times New Roman" w:hAnsi="Times New Roman"/>
          <w:sz w:val="18"/>
          <w:szCs w:val="18"/>
        </w:rPr>
      </w:pPr>
      <w:hyperlink r:id="rId6" w:history="1">
        <w:r w:rsidRPr="00856AE5">
          <w:rPr>
            <w:rStyle w:val="Hiperhivatkozs"/>
            <w:rFonts w:ascii="Times New Roman" w:hAnsi="Times New Roman"/>
            <w:sz w:val="18"/>
            <w:szCs w:val="18"/>
          </w:rPr>
          <w:t>http://nemzetiegyseg.com/Iranyelvek.pdf</w:t>
        </w:r>
      </w:hyperlink>
    </w:p>
    <w:p w:rsidR="000E2A5E" w:rsidRPr="00856AE5" w:rsidRDefault="000E2A5E" w:rsidP="000E2A5E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0E2A5E" w:rsidRPr="00856AE5" w:rsidRDefault="000E2A5E" w:rsidP="000E2A5E">
      <w:pPr>
        <w:pStyle w:val="Nincstrkz"/>
        <w:rPr>
          <w:rFonts w:ascii="Times New Roman" w:hAnsi="Times New Roman"/>
          <w:b/>
          <w:sz w:val="18"/>
          <w:szCs w:val="18"/>
        </w:rPr>
      </w:pPr>
      <w:r w:rsidRPr="00856AE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856AE5">
        <w:rPr>
          <w:rFonts w:ascii="Times New Roman" w:hAnsi="Times New Roman"/>
          <w:sz w:val="18"/>
          <w:szCs w:val="18"/>
        </w:rPr>
        <w:t xml:space="preserve"> </w:t>
      </w:r>
      <w:r w:rsidRPr="00856AE5">
        <w:rPr>
          <w:rFonts w:ascii="Times New Roman" w:hAnsi="Times New Roman"/>
          <w:b/>
          <w:sz w:val="18"/>
          <w:szCs w:val="18"/>
        </w:rPr>
        <w:t>A Szent Korona Értékrend „miért”, „mit” és „hogyan” kérdésre adott válasza a Világtörténelmi Korszakváltáshoz</w:t>
      </w:r>
    </w:p>
    <w:p w:rsidR="000E2A5E" w:rsidRDefault="000E2A5E" w:rsidP="000E2A5E">
      <w:pPr>
        <w:pStyle w:val="Nincstrkz"/>
      </w:pPr>
      <w:hyperlink r:id="rId7" w:history="1">
        <w:r w:rsidRPr="00856AE5">
          <w:rPr>
            <w:rStyle w:val="Hiperhivatkozs"/>
            <w:rFonts w:ascii="Times New Roman" w:hAnsi="Times New Roman"/>
            <w:sz w:val="18"/>
            <w:szCs w:val="18"/>
          </w:rPr>
          <w:t>http://nemzetiegyseg.com/Valasz.pdf</w:t>
        </w:r>
      </w:hyperlink>
    </w:p>
    <w:p w:rsidR="000E2A5E" w:rsidRPr="00BC1EE7" w:rsidRDefault="000E2A5E" w:rsidP="000E2A5E">
      <w:pPr>
        <w:pStyle w:val="Nincstrkz"/>
        <w:rPr>
          <w:rFonts w:ascii="Times New Roman" w:hAnsi="Times New Roman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3B"/>
    <w:rsid w:val="000E2A5E"/>
    <w:rsid w:val="00185E6E"/>
    <w:rsid w:val="00244A3B"/>
    <w:rsid w:val="0024694F"/>
    <w:rsid w:val="00335C43"/>
    <w:rsid w:val="00432D47"/>
    <w:rsid w:val="006562BF"/>
    <w:rsid w:val="009610C2"/>
    <w:rsid w:val="009F44CE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="Times New Roman"/>
        <w:bCs/>
        <w:sz w:val="3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A5E"/>
    <w:rPr>
      <w:rFonts w:asciiTheme="minorHAnsi" w:hAnsiTheme="minorHAnsi" w:cstheme="minorBidi"/>
      <w:bC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5C4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44A3B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244A3B"/>
    <w:rPr>
      <w:b/>
      <w:bCs/>
    </w:rPr>
  </w:style>
  <w:style w:type="character" w:styleId="Lbjegyzet-hivatkozs">
    <w:name w:val="footnote reference"/>
    <w:basedOn w:val="Bekezdsalapbettpusa"/>
    <w:semiHidden/>
    <w:rsid w:val="00244A3B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244A3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4A3B"/>
    <w:rPr>
      <w:rFonts w:asciiTheme="minorHAnsi" w:hAnsiTheme="minorHAnsi" w:cstheme="minorBidi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emzetiegyseg.com/Ujparadigma.pdf" TargetMode="External"/><Relationship Id="rId7" Type="http://schemas.openxmlformats.org/officeDocument/2006/relationships/hyperlink" Target="http://nemzetiegyseg.com/Valasz.pdf" TargetMode="External"/><Relationship Id="rId2" Type="http://schemas.openxmlformats.org/officeDocument/2006/relationships/hyperlink" Target="http://nemzetiegyseg.com/Paradigmavaltas.pdf" TargetMode="External"/><Relationship Id="rId1" Type="http://schemas.openxmlformats.org/officeDocument/2006/relationships/hyperlink" Target="http://nemzetiegyseg.com/Elsofokozat.pdf" TargetMode="External"/><Relationship Id="rId6" Type="http://schemas.openxmlformats.org/officeDocument/2006/relationships/hyperlink" Target="http://nemzetiegyseg.com/Iranyelvek.pdf" TargetMode="External"/><Relationship Id="rId5" Type="http://schemas.openxmlformats.org/officeDocument/2006/relationships/hyperlink" Target="http://nemzetiegyseg.com/Kiutavalsagbol.pdf" TargetMode="External"/><Relationship Id="rId4" Type="http://schemas.openxmlformats.org/officeDocument/2006/relationships/hyperlink" Target="http://nemzetiegyseg.com/AzEukonfEuropajovokep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Potyi</dc:creator>
  <cp:lastModifiedBy>J</cp:lastModifiedBy>
  <cp:revision>2</cp:revision>
  <dcterms:created xsi:type="dcterms:W3CDTF">2015-02-12T18:21:00Z</dcterms:created>
  <dcterms:modified xsi:type="dcterms:W3CDTF">2015-05-26T13:39:00Z</dcterms:modified>
</cp:coreProperties>
</file>